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D7" w:rsidRP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Bilardo CM,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Hecher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K, Visser GHA, Papageorghiou AT, Marlow N, Thilaganathan B, </w:t>
      </w:r>
      <w:r w:rsidRPr="00B561D7">
        <w:rPr>
          <w:rFonts w:eastAsia="Times New Roman" w:cs="Times New Roman"/>
          <w:sz w:val="20"/>
          <w:szCs w:val="20"/>
          <w:lang w:eastAsia="de-DE"/>
        </w:rPr>
        <w:t xml:space="preserve">Van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Wassenaer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-Leemhuis A, Todros T, Marsal K, Frusca T,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Arabin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B, Brezinka C, Derks JB,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Diemert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A, Duvekot JJ, Ferrazzi E, Ganzevoort W, Martinelli P,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Ostermayer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E, </w:t>
      </w:r>
      <w:r w:rsidRPr="00B561D7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Valensise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H, Thornton J, Wolf H, Lees C; TRUFFLE 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Group. Severe fetal growth restriction at 26-32 weeks: key messages from the TRUFFLE study. Ultrasound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Gynecol. 2017 Sep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;50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(3):285-290.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>: 10.1002/uog.18815. PubMed PMID: 28938063</w:t>
      </w:r>
    </w:p>
    <w:p w:rsidR="00B561D7" w:rsidRPr="00B561D7" w:rsidRDefault="00B561D7" w:rsidP="00B561D7">
      <w:pPr>
        <w:pStyle w:val="Listenabsatz"/>
        <w:spacing w:after="0"/>
        <w:ind w:left="360"/>
        <w:rPr>
          <w:rFonts w:eastAsia="Times New Roman" w:cs="Times New Roman"/>
          <w:sz w:val="20"/>
          <w:szCs w:val="20"/>
          <w:lang w:val="en-US" w:eastAsia="de-DE"/>
        </w:rPr>
      </w:pPr>
    </w:p>
    <w:p w:rsidR="00B561D7" w:rsidRP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Maier M, Brückmann A, Schleußner E,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. Using critical flicker frequency in the evaluation of visual impairment in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preeclamptic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women.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Eur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J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Gynecol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Reprod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Biol. 2017 Apr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;211:188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-193.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10.1016/j.ejogrb.2017.02.029.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2017 Mar 1. PubMed PMID: 28292692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B561D7" w:rsidRP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Ganzevoort W,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Mensing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Van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Charante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N, Thilaganathan B,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Prefumo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F,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Arabin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B, Bilardo CM, Brezinka C, Derks JB,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Diemert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A, Duvekot JJ, Ferrazzi E, Frusca T,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Hecher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K, Marlow N, Martinelli P,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Ostermayer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E, Papageorghiou AT,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Schneider KTM, Todros T,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Valcamonico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A, Visser GHA, Van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Wassenaer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-Leemhuis A, Lees CC, Wolf H; TRUFFLE Group. How to monitor pregnancies complicated by fetal growth restriction and delivery before 32 weeks: post-hoc analysis of TRUFFLE study. Ultrasound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Gynecol. 2017 Jun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;49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(6):769-777.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>: 10.1002/uog.17433. PubMed PMID: 28182335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Stampalija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T,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Arabin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B, Wolf H, Bilardo CM, Lees C; TRUFFLE investigators. Is middle cerebral artery Doppler related to neonatal and 2-year infant outcome in early fetal growth restriction? Am J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Gynecol. 2017 May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;216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(5):521.e1-521.e13.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10.1016/j.ajog.2017.01.001.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2017 Jan 10. PubMed PMID: 28087423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B561D7" w:rsidRP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B561D7">
        <w:rPr>
          <w:rFonts w:eastAsia="Times New Roman" w:cs="Times New Roman"/>
          <w:sz w:val="20"/>
          <w:szCs w:val="20"/>
          <w:lang w:eastAsia="de-DE"/>
        </w:rPr>
        <w:t xml:space="preserve">Visser GHA, Bilardo CM, Derks JB, Ferrazzi E,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Fratelli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N, Frusca T, Ganzevoort W, Lees CC, Napolitano R, Todros T, Wolf H,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Hecher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K; TRUFFLE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group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investigators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. 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Fetal monitoring indications for delivery and 2-year outcome in 310 infants with fetal growth restriction delivered before 32 weeks' gestation in the TRUFFLE study. Ultrasound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Gynecol. 2017 Sep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;50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(3):347-352.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>: 10.1002/uog.17361. PubMed PMID: 27854382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Lobmaier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SM,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Mensing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van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Charante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N, Ferrazzi E,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Giussani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DA, Shaw CJ, Müller A, Ortiz JU,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Ostermayer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E, Haller B,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Prefumo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F, Frusca T,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Hecher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K,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Arabin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B, Thilaganathan B, Papageorghiou AT,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Bhide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A, Martinelli P, Duvekot JJ, van Eyck J, Visser GH, Schmidt G, Ganzevoort W, Lees CC, Schneider KT; TRUFFLE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investigators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(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see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Acknowledgments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). 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Phase-rectified signal averaging method to predict perinatal outcome in infants with very preterm fetal growth restriction- a secondary analysis of TRUFFLE-trial. </w:t>
      </w:r>
      <w:r w:rsidRPr="00B561D7">
        <w:rPr>
          <w:rFonts w:eastAsia="Times New Roman" w:cs="Times New Roman"/>
          <w:sz w:val="20"/>
          <w:szCs w:val="20"/>
          <w:lang w:eastAsia="de-DE"/>
        </w:rPr>
        <w:t xml:space="preserve">Am J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Obstet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Gynecol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. 2016 Nov;215(5):630.e1-630.e7.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doi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: 10.1016/j.ajog.2016.06.024.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Epub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2016 Jun 23. </w:t>
      </w:r>
      <w:proofErr w:type="spellStart"/>
      <w:r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 xml:space="preserve"> PMID: 27343566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Lier H,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Korte W, von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Heymann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C,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Steppat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S, Kühnert M, Maul H, Henrich W,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Rath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W, Wacker J, Kainer F,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Surbek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D, Helmer H. [The new German guideline on postpartum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haemorrhage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(PPH): essential aspects for coagulation and circulatory therapy].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Anasthesiol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Intensivmed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Notfallmed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Schmerzther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>. 2016 Sep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;51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(9):526-35.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10.1055/s-0042-105937.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2016 Sep 15. 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German.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PubMed </w:t>
      </w:r>
      <w:r>
        <w:rPr>
          <w:rFonts w:eastAsia="Times New Roman" w:cs="Times New Roman"/>
          <w:sz w:val="20"/>
          <w:szCs w:val="20"/>
          <w:lang w:val="en-US" w:eastAsia="de-DE"/>
        </w:rPr>
        <w:t>PMID: 27631446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Grunow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R, Jacob D, Klee S,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Jackowski-Dohrmann S,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Loenning-Baucke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V,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Eberspächer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B,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Swidsinski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S. Brucellosis in a refugee who migrated from Syria to Germany and lessons learnt, 2016. 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Euro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Surveill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>.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2016 Aug 4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;21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(31).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10.2807/1560-7917.ES.2016.21.31.30311. PubMed PMID: 27525454; PubMed Central </w:t>
      </w:r>
      <w:r>
        <w:rPr>
          <w:rFonts w:eastAsia="Times New Roman" w:cs="Times New Roman"/>
          <w:sz w:val="20"/>
          <w:szCs w:val="20"/>
          <w:lang w:val="en-US" w:eastAsia="de-DE"/>
        </w:rPr>
        <w:t>PMCID: PMC4998511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Wolf H,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Arabin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B, Lees CC,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Oepkes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D,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Prefumo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F, Thilaganathan B, Todros T, Visser GHA, Bilardo CM, Derks JB,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Diemert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A, Duvekot JJ, Ferrazzi E, Frusca T,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Hecher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K, Marlow N, Martinelli P,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Ostermayer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E, Papageorghiou AT,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Scheepers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HCJ,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Schneider KTM,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Valcamonico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A, van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Wassenaer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-Leemhuis A, Ganzevoort W; TRUFFLE group. Longitudinal study of computerized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cardiotocography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in early 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lastRenderedPageBreak/>
        <w:t xml:space="preserve">fetal growth restriction. Ultrasound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Gynecol. 2017 Jul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;50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(1):71-78.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>: 10.1002/uog.17215. PubMed PMID: 27</w:t>
      </w:r>
      <w:r>
        <w:rPr>
          <w:rFonts w:eastAsia="Times New Roman" w:cs="Times New Roman"/>
          <w:sz w:val="20"/>
          <w:szCs w:val="20"/>
          <w:lang w:val="en-US" w:eastAsia="de-DE"/>
        </w:rPr>
        <w:t>484356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Darouich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AA,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Liehr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T, Weise A,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Schleußner E,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Kiehntopf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M, Schreyer I. Alpha-fetoprotein and its value for predicting pregnancy outcomes – a re-evaluation. J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Prenat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Med. 2015 Jul-Dec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;9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(3-4):18-23.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>: 10.11138/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jpm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/2015.9.3.018. PubMed PMID: 27358693; PubMed Central PMCID: </w:t>
      </w:r>
      <w:r>
        <w:rPr>
          <w:rFonts w:eastAsia="Times New Roman" w:cs="Times New Roman"/>
          <w:sz w:val="20"/>
          <w:szCs w:val="20"/>
          <w:lang w:val="en-US" w:eastAsia="de-DE"/>
        </w:rPr>
        <w:t>PMC4909107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sz w:val="20"/>
          <w:szCs w:val="20"/>
          <w:lang w:eastAsia="de-DE"/>
        </w:rPr>
        <w:t xml:space="preserve">Mayer-Pickel K,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Kolovetsiou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-Kreiner V,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Mörtl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MG, </w:t>
      </w:r>
      <w:r w:rsidRPr="00B561D7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eastAsia="de-DE"/>
        </w:rPr>
        <w:t xml:space="preserve">, Eberhard K,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Obermayer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-Pietsch B, Lang U,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Cervar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-Zivkovic M.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Endothelin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1, ADMA and SDMA in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pregnancies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with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obstetric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and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thrombotic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antiphospholipid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syndrome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. 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J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Reprod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Immunol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>. 2016 Aug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;116:86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-92.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10.1016/j.jri.2016.05.006.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2016 May 27. </w:t>
      </w:r>
      <w:r>
        <w:rPr>
          <w:rFonts w:eastAsia="Times New Roman" w:cs="Times New Roman"/>
          <w:sz w:val="20"/>
          <w:szCs w:val="20"/>
          <w:lang w:val="en-US" w:eastAsia="de-DE"/>
        </w:rPr>
        <w:t>PubMed PMID: 27267037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Klein E,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Ramoni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A, Langer E,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Bahlmann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F, Grill S,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Schaffenrath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H, van der Does R,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Messinger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D,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Verhagen-Kamerbeek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WD,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Reim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M, Hund M,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Stepan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H. Influence of the sFlt-1/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PlGF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Ratio on Clinical Decision-Making in Women with Suspected Preeclampsia.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PLoS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One.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2016 May 31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;11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(5):e0156013.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10.1371/journal.pone.0156013.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eCollection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2016. PubMed PMID: 27243815; PubMed Central PMCID: PMC4887119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Burke Ó, Benton S,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Szafranski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P, von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Dadelszen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P,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Buhimschi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SC, Cetin I, Chappell L,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Figueras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F, Galindo A,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Herraiz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I,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Holzman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C, Hubel C, Knudsen U,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Kronborg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C,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Laivuori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H,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Lapaire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O,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McElrath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T,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Moertl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M, Myers J, Ness RB, Oliveira L, Olson G, Poston L,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Ris-Stalpers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C, Roberts JM,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Schalekamp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-Timmermans S,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Steegers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E,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Stepan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H, Tsatsaris V, van der Post JA, Verlohren S, Villa PM, Williams D,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Zeisler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H, Redman CW, Staff AC; Global Pregnancy Collaboration. Extending the scope of pooled analyses of individual patient biomarker data from heterogeneous laboratory platforms and cohorts using merging algorithms. 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Pregnancy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Hypertens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>.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2016 Jan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;6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(1):53-9.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10.1016/j.preghy.2015.12.002.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2016 Jan 12.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P</w:t>
      </w:r>
      <w:r>
        <w:rPr>
          <w:rFonts w:eastAsia="Times New Roman" w:cs="Times New Roman"/>
          <w:sz w:val="20"/>
          <w:szCs w:val="20"/>
          <w:lang w:eastAsia="de-DE"/>
        </w:rPr>
        <w:t>MID: 26955773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Mistry HD,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Eisele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N, Escher G, Dick B,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Surbek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D,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Delles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C, Currie G,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Mohaupt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MG,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Gennari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-Moser C. Gestation-specific reference intervals for comprehensive spot urinary steroid hormone metabolite analysis in normal singleton pregnancy and 6 weeks postpartum.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Reprod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Biol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Endocrinol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>. 2015 Sep 4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;13:101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10.1186/s12958-015-0100-6. PubMed PMID: 26337185; PubMed Central </w:t>
      </w:r>
      <w:r>
        <w:rPr>
          <w:rFonts w:eastAsia="Times New Roman" w:cs="Times New Roman"/>
          <w:sz w:val="20"/>
          <w:szCs w:val="20"/>
          <w:lang w:val="en-US" w:eastAsia="de-DE"/>
        </w:rPr>
        <w:t>PMCID: PMC4559160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sz w:val="20"/>
          <w:szCs w:val="20"/>
          <w:lang w:eastAsia="de-DE"/>
        </w:rPr>
        <w:t xml:space="preserve">Stepan H,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Kuse-Föhl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S,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Klockenbusch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W, Rath W,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Schauf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B, Walther T, </w:t>
      </w:r>
      <w:r w:rsidRPr="00B561D7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eastAsia="de-DE"/>
        </w:rPr>
        <w:t xml:space="preserve">. Diagnosis and Treatment of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Hypertensive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Pregnancy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Disorders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. 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Guideline of DGGG (S1-Level, AWMF Registry No. 015/018, December 2013).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Geburtshilfe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Frauenheilkd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. </w:t>
      </w:r>
      <w:r w:rsidRPr="00B561D7">
        <w:rPr>
          <w:rFonts w:eastAsia="Times New Roman" w:cs="Times New Roman"/>
          <w:sz w:val="20"/>
          <w:szCs w:val="20"/>
          <w:lang w:eastAsia="de-DE"/>
        </w:rPr>
        <w:t>2015 Sep</w:t>
      </w:r>
      <w:proofErr w:type="gramStart"/>
      <w:r w:rsidRPr="00B561D7">
        <w:rPr>
          <w:rFonts w:eastAsia="Times New Roman" w:cs="Times New Roman"/>
          <w:sz w:val="20"/>
          <w:szCs w:val="20"/>
          <w:lang w:eastAsia="de-DE"/>
        </w:rPr>
        <w:t>;75</w:t>
      </w:r>
      <w:proofErr w:type="gram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(9):900-914.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doi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: 10.1055/s-0035-1557924. 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>PubMed PMID: 28435172; P</w:t>
      </w:r>
      <w:r>
        <w:rPr>
          <w:rFonts w:eastAsia="Times New Roman" w:cs="Times New Roman"/>
          <w:sz w:val="20"/>
          <w:szCs w:val="20"/>
          <w:lang w:val="en-US" w:eastAsia="de-DE"/>
        </w:rPr>
        <w:t>ubMed Central PMCID: PMC5396549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sz w:val="20"/>
          <w:szCs w:val="20"/>
          <w:lang w:eastAsia="de-DE"/>
        </w:rPr>
        <w:t xml:space="preserve">Brückmann A, Seeliger C, Lehmann T, Schleußner E, </w:t>
      </w:r>
      <w:r w:rsidRPr="00B561D7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eastAsia="de-DE"/>
        </w:rPr>
        <w:t xml:space="preserve">.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Altered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retinal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flicker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response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indicates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microvascular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dysfunction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in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women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with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preeclampsia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. 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Hypertension.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2015 Oct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;66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(4):900-5.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10.1161/HYPERTENSIONAHA.115.05734.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</w:t>
      </w:r>
      <w:r>
        <w:rPr>
          <w:rFonts w:eastAsia="Times New Roman" w:cs="Times New Roman"/>
          <w:sz w:val="20"/>
          <w:szCs w:val="20"/>
          <w:lang w:val="en-US" w:eastAsia="de-DE"/>
        </w:rPr>
        <w:t>5 Aug 17. PubMed PMID: 26283041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Homuth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V, Dechend R. Treating Hypertension in Pregnancy.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Curr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Hypertens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Rep. 2015 Aug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;17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(8):63.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10.1007/s11906-015-0572-y. 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Review.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PubMed </w:t>
      </w:r>
      <w:r>
        <w:rPr>
          <w:rFonts w:eastAsia="Times New Roman" w:cs="Times New Roman"/>
          <w:sz w:val="20"/>
          <w:szCs w:val="20"/>
          <w:lang w:val="en-US" w:eastAsia="de-DE"/>
        </w:rPr>
        <w:t>PMID: 26126778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Lees CC, Marlow N, van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Wassenaer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-Leemhuis A,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Arabin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B, Bilardo CM, Brezinka C, Calvert S, Derks JB,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Diemert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A, Duvekot JJ, Ferrazzi E, Frusca T, Ganzevoort W,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Hecher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K, Martinelli P,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Ostermayer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E, Papageorghiou AT,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Schneider KT, Thilaganathan B, Todros T,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Valcamonico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A, Visser GH, Wolf H; TRUFFLE study group. 2 year neurodevelopmental and intermediate perinatal outcomes in infants with very preterm fetal growth restriction (TRUFFLE): a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randomised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trial. 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Lancet.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2015 May 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lastRenderedPageBreak/>
        <w:t>30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;385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(9983):2162-72.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10.1016/S0140-6736(14)62049-3.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2015 Mar 5. Erratum in: Lancet. 2015 May 30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;385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>(99</w:t>
      </w:r>
      <w:r>
        <w:rPr>
          <w:rFonts w:eastAsia="Times New Roman" w:cs="Times New Roman"/>
          <w:sz w:val="20"/>
          <w:szCs w:val="20"/>
          <w:lang w:val="en-US" w:eastAsia="de-DE"/>
        </w:rPr>
        <w:t>83):2152. PubMed PMID: 25747582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Stepan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H,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Herraiz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I,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Verlohren S,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Brennecke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S, Chantraine F, Klein E,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Lapaire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O,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Llurba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E,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Ramoni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A,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Vatish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M,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Wertaschnigg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D, Galindo A. Implementation of the sFlt-1/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PlGF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ratio for prediction and diagnosis of pre-eclampsia in singleton pregnancy: implications for clinical practice. Ultrasound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Gynecol. 2015 Mar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;45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(3):241-6.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10.1002/uog.14799. 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Review.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PubMed PMID: 25736847; P</w:t>
      </w:r>
      <w:r>
        <w:rPr>
          <w:rFonts w:eastAsia="Times New Roman" w:cs="Times New Roman"/>
          <w:sz w:val="20"/>
          <w:szCs w:val="20"/>
          <w:lang w:val="en-US" w:eastAsia="de-DE"/>
        </w:rPr>
        <w:t>ubMed Central PMCID: PMC4369131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B561D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Dröge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L,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Herraìz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I,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Zeisler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H, </w:t>
      </w:r>
      <w:r w:rsidRPr="00B561D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Stepan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H,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Küssel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L, Henrich W, Galindo A, Verlohren S. Maternal serum sFlt-1/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PlGF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ratio in twin pregnancies with and without pre-eclampsia in comparison with singleton pregnancies. Ultrasound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Gynecol. 2015 Mar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;45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(3):286-93.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10.1002/uog.14760. PubMed PMID: </w:t>
      </w:r>
      <w:r>
        <w:rPr>
          <w:rFonts w:eastAsia="Times New Roman" w:cs="Times New Roman"/>
          <w:sz w:val="20"/>
          <w:szCs w:val="20"/>
          <w:lang w:val="en-US" w:eastAsia="de-DE"/>
        </w:rPr>
        <w:t>25491901</w:t>
      </w:r>
    </w:p>
    <w:p w:rsidR="00B561D7" w:rsidRPr="00B561D7" w:rsidRDefault="00B561D7" w:rsidP="00B561D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Karrasch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M, Rödel J, Mühler N, Edel B, Sachse S, Schmidt KH, Schneider U, </w:t>
      </w:r>
      <w:r w:rsidRPr="00B561D7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B561D7">
        <w:rPr>
          <w:rFonts w:eastAsia="Times New Roman" w:cs="Times New Roman"/>
          <w:sz w:val="20"/>
          <w:szCs w:val="20"/>
          <w:lang w:eastAsia="de-DE"/>
        </w:rPr>
        <w:t xml:space="preserve">, Mentzel HJ, Pfister W, Schleußner E.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Ovarian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vein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thrombosis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(OVT)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following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invasive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group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A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Streptococcus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(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iGAS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)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puerperal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sepsis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associated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with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expression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of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streptococcal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pyrogenic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exotoxin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genes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speC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speG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 and </w:t>
      </w:r>
      <w:proofErr w:type="spellStart"/>
      <w:r w:rsidRPr="00B561D7">
        <w:rPr>
          <w:rFonts w:eastAsia="Times New Roman" w:cs="Times New Roman"/>
          <w:sz w:val="20"/>
          <w:szCs w:val="20"/>
          <w:lang w:eastAsia="de-DE"/>
        </w:rPr>
        <w:t>speJ</w:t>
      </w:r>
      <w:proofErr w:type="spellEnd"/>
      <w:r w:rsidRPr="00B561D7">
        <w:rPr>
          <w:rFonts w:eastAsia="Times New Roman" w:cs="Times New Roman"/>
          <w:sz w:val="20"/>
          <w:szCs w:val="20"/>
          <w:lang w:eastAsia="de-DE"/>
        </w:rPr>
        <w:t xml:space="preserve">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Eur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J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Gynecol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Reprod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Biol. 2015 Jan</w:t>
      </w:r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;184:127</w:t>
      </w:r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-30. </w:t>
      </w:r>
      <w:proofErr w:type="spellStart"/>
      <w:proofErr w:type="gramStart"/>
      <w:r w:rsidRPr="00B561D7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: 10.1016/j.ejogrb.2014.11.019. </w:t>
      </w:r>
      <w:proofErr w:type="spellStart"/>
      <w:r w:rsidRPr="00B561D7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B561D7">
        <w:rPr>
          <w:rFonts w:eastAsia="Times New Roman" w:cs="Times New Roman"/>
          <w:sz w:val="20"/>
          <w:szCs w:val="20"/>
          <w:lang w:val="en-US" w:eastAsia="de-DE"/>
        </w:rPr>
        <w:t xml:space="preserve"> 201</w:t>
      </w:r>
      <w:r>
        <w:rPr>
          <w:rFonts w:eastAsia="Times New Roman" w:cs="Times New Roman"/>
          <w:sz w:val="20"/>
          <w:szCs w:val="20"/>
          <w:lang w:val="en-US" w:eastAsia="de-DE"/>
        </w:rPr>
        <w:t>4 Nov 24. PubMed PMID: 25480103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Hubalek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M, Buchner H,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Mörtl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MG, </w:t>
      </w:r>
      <w:r w:rsidRPr="000F1D20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, Huppertz B,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Firulovic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B, Köhler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W, Hafner E,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Dieplinger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B, Wildt L,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Dieplinger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H. The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vitamin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E-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binding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protein</w:t>
      </w:r>
      <w:proofErr w:type="spellEnd"/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afamin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increases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in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maternal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serum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during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pregnancy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Clin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Chim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Acta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>.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2014 Jul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1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;434:41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-7.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: 10.1016/j.cca.2014.03.036.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2014 Apr 24. PubMed PMID: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24768783; P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ubMed Central PMCID: PMC4065568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Girard T,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Mörtl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M,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. New approaches to obstetric hemorrhage: the postpartum hemorrhage consensus algorithm.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Curr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Opin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Anaesthesiol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>. 2014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Jun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;27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(3):267-74.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: 10.1097/ACO.0000000000000081. 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Review.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PubMed PMID: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24739248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0F1D20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Mörtl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MG, Girard T, Arzt W,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Beinder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E, Brezinka C, Chalubinski K, Fries D,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Gogarten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W,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Hackelöer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BJ, Helmer H, Henrich W,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Hösli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I,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Husslein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P,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Kainer F, Lang U,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Pfanner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G, Rath W,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Schleussner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E, Steiner H,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Surbek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D,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Zimmermann R. [Management of postpartum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hemorrhage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(PPH):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algorithm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of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the</w:t>
      </w:r>
      <w:proofErr w:type="spellEnd"/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interdisciplinary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D-A-CH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consensus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group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PPH (Germany - Austria -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Switzerland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)].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Anaesthesist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>. 2014 Mar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;63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(3):234-42.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 10.1007/s00101-014-2291-1. Review.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German. PubMed PMID: 24584885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Schleussner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E, Lehmann T,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Kähler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C, Schneider U,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, Groten T.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Impact of the nitric oxide-donor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pentaerythrityl-tetranitrate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on perinatal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outcome in risk pregnancies: a prospective, randomized, double-blinded trial. J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Perinat Med. 2014 Jul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;42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(4):507-14.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 10.1515/jpm-2013-0212. Erratum in: J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Perinat Med. 2015 Sep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;4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3</w:t>
      </w:r>
      <w:proofErr w:type="gramEnd"/>
      <w:r w:rsidR="000F1D20">
        <w:rPr>
          <w:rFonts w:eastAsia="Times New Roman" w:cs="Times New Roman"/>
          <w:sz w:val="20"/>
          <w:szCs w:val="20"/>
          <w:lang w:val="en-US" w:eastAsia="de-DE"/>
        </w:rPr>
        <w:t>(5):641. PubMed PMID: 24421214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0F1D20">
        <w:rPr>
          <w:rFonts w:eastAsia="Times New Roman" w:cs="Times New Roman"/>
          <w:sz w:val="20"/>
          <w:szCs w:val="20"/>
          <w:lang w:eastAsia="de-DE"/>
        </w:rPr>
        <w:t xml:space="preserve">Pecks U, Kirschner I,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Wölter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M, </w:t>
      </w:r>
      <w:r w:rsidRPr="000F1D20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Koy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C, Rath W,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Glocker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MO.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Mass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spectrometric profiling of cord blood serum proteomes to distinguish infants with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intrauterine growth restriction from those who are small for gestational age and from control individuals.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Transl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Res. 2014 Jul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;164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(1):57-69.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10.1016/j.trsl.2013.12.003.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201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3 Dec 10. PubMed PMID: 24373862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Verlohren S,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Herraiz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I,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Lapaire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O,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Zeisler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H, Calda P,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Sabria</w:t>
      </w:r>
      <w:proofErr w:type="spellEnd"/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J,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Markfeld-Erol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F, Galindo A,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Schoofs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K,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Denk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B,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Stepan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H. New gestational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phase-specific cutoff values for the use of the soluble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fms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>-like tyrosine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kinase-1/placental growth factor ratio as a diagnostic test for preeclampsia.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Hypertension. 2014 Feb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;63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(2):346-52.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: 10.1161/HYPERTENSIONAHA.113.01787.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201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3 Oct 28. PubMed PMID: 24166751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0F1D20">
        <w:rPr>
          <w:rFonts w:eastAsia="Times New Roman" w:cs="Times New Roman"/>
          <w:sz w:val="20"/>
          <w:szCs w:val="20"/>
          <w:lang w:val="en-US" w:eastAsia="de-DE"/>
        </w:rPr>
        <w:lastRenderedPageBreak/>
        <w:t xml:space="preserve">Lees C, Marlow N,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Arabin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B, Bilardo CM, Brezinka C, Derks JB, Duvekot J,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Frusca T,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Diemert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A, Ferrazzi E, Ganzevoort W,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Hecher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K, Martinelli P,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Ostermayer</w:t>
      </w:r>
      <w:proofErr w:type="spellEnd"/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E, Papageorghiou AT,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, Schneider KT, Thilaganathan B, Todros T, van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Wassenaer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-Leemhuis A,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Valcamonico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A, Visser GH, Wolf H; TRUFFLE Group. Perinatal morbidity and mortality in early-onset fetal growth restriction: cohort outcomes of the trial of randomized umbilical and fetal flow in Europe (TRUFFLE).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Ultrasound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Gynecol. 2013 Oct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;42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(4):400-8.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 10.1002/uog.13190. PubMed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PMID: 24078432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Rath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W,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. [Prediction of pre-eclampsia: claim, reality and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clinical consequences]. 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Z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Geburtshilfe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Neonatol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>.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2013 Aug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;217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(4):117-8.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10.1055/s-0033-1349885.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2013 Aug 27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 xml:space="preserve">. </w:t>
      </w:r>
      <w:proofErr w:type="gramStart"/>
      <w:r w:rsidR="000F1D20">
        <w:rPr>
          <w:rFonts w:eastAsia="Times New Roman" w:cs="Times New Roman"/>
          <w:sz w:val="20"/>
          <w:szCs w:val="20"/>
          <w:lang w:val="en-US" w:eastAsia="de-DE"/>
        </w:rPr>
        <w:t>German.</w:t>
      </w:r>
      <w:proofErr w:type="gramEnd"/>
      <w:r w:rsidR="000F1D20">
        <w:rPr>
          <w:rFonts w:eastAsia="Times New Roman" w:cs="Times New Roman"/>
          <w:sz w:val="20"/>
          <w:szCs w:val="20"/>
          <w:lang w:val="en-US" w:eastAsia="de-DE"/>
        </w:rPr>
        <w:t xml:space="preserve"> PubMed PMID: 23982937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Moertl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MG,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Lackner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HK,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Papousek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I,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Roessler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A,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Hinghofer-Szalkay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H, Lang U,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Kolovetsiou-Kreiner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V,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. Phase synchronization of hemodynamic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variables at rest and after deep breathing measured during the course of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pregnancy.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PLoS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One.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2013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;8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(4):e60675.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: 10.1371/journal.pone.0060675.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2013 Apr 5. PubMed PMID: 23577144; P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ubMed Central PMCID: PMC3618276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Moertl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MG, </w:t>
      </w:r>
      <w:r w:rsidRPr="000F1D20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, Papousek I,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Hinghofer-Szalkay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H,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Weiss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EM, Lang U,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Lackner HK.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Hemodynamic evaluation in pregnancy: limitations of impedance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cardiography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Physiol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Meas. 2012 Jun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;33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(6):1015-26.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10.1088/0967-3334/33/6/1015.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12 May 4. PubMed PMID: 22562970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Ulrich D,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Desoye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G,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Wadsack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C, Haas J,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Csapo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B,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Holzapfel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>-Bauer M, Lang U,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. Fetal anterior wall thickness and amniotic fluid insulin levels: an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interdependence?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Ultraschall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Med. 2012 Dec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;33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(7):E108-13.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10.1055/s-0029-1245926.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11 Dec 9. PubMed PMID: 22161616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Verlohren S,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Herraiz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I,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Lapaire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O,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Moertl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M,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Zeisler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H, Calda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P,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Holzgreve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W, Galindo A, Engels T,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Denk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B,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Stepan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H. The sFlt-1/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PlGF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ratio in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different types of hypertensive pregnancy disorders and its prognostic potential in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preeclamptic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patients. Am J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Gynecol. 2012 Jan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;206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(1):58.e1-8.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10.1016/j.ajog.2011.07.037.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201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1 Jul 30. PubMed PMID: 22000672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Moertl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MG, Friedrich S,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Kraschl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J,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Wadsack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C, Lang U,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Haemodynamic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effects of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carbetocin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and oxytocin given as intravenous bolus on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women undergoing caesarean delivery: a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randomised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trial. 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BJOG.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2011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Oct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;118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(11):1349-56.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: 10.1111/j.1471-0528.2011.03022.x.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2011 Jun 14.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Erratum in: BJOG. 2011 Nov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;118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(12):1549. PubMed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 xml:space="preserve"> PMID: 21668768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Verlohren S, Galindo A,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Zeisler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H,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Herraiz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I,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Moertl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MG, Pape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J,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Dudenhausen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JW,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Denk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B,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Stepan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H. An automated method for the determination of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the sFlt-1/PIGF ratio in the assessment of preeclampsia. 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Am J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Obstet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Gynecol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>.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2010 Feb;202(2):161.e1-161.e11.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doi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: 10.1016/j.ajog.2009.09.016.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2009 Oct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21. PubMed PMID: 19850276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, Mackay L, Shi L,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Maner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WL, Garfield RE, Maul H. Cervical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ripening and insufficiency: from biochemical and molecular studies to in vivo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clinical examination.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Eur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J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Gynecol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Reprod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Biol. 2009 May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;144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Suppl</w:t>
      </w:r>
      <w:proofErr w:type="spellEnd"/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1:S70-6.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: 10.1016/j.ejogrb.2009.02.036.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2009 Mar 20.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PMID: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0F1D20">
        <w:rPr>
          <w:rFonts w:eastAsia="Times New Roman" w:cs="Times New Roman"/>
          <w:sz w:val="20"/>
          <w:szCs w:val="20"/>
          <w:lang w:eastAsia="de-DE"/>
        </w:rPr>
        <w:t>19303692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Moertl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MG, Ulrich D,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Pickel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KI,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Klaritsch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P, Schaffer M,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Flotzinger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D,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Alkan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I, Lang U,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. Changes in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haemodynamic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and autonomous nervous system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parameters measured non-invasively throughout normal pregnancy.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Eur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J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Gynecol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Reprod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Biol. 2009 May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;144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Suppl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1:S179-83.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10.1016/j.ejogrb.2009.02.037.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2009 Mar 13. 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PubMed PMID: 19285779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lastRenderedPageBreak/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Maner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WL, Garfield RE, Maul H. Monitoring the progress of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pregnancy and labor using electromyography.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Eur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J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Gynecol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Reprod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Biol.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2009 May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;144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Suppl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1:S33-9.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: 10.1016/j.ejogrb.2009.02.016.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2009 Mar 17.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PMID: 19278772.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Zeck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W, Weiss EC,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Mörtl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M, Stern C,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Schneuber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S, Lang U,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Delivery of a live newborn in a triplet pregnancy complicated by preeclampsia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after intrauterine demise of two and expulsion of one triplet: a case report. J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Womens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Health (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Larchmt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>). 2009 Feb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;18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(2):269-71.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 10.1089/jwh.2008.0817.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PubMed PMID: 19183099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Ulrich D,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Schneuber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S, Lang U,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. [Preventive medical check-ups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during pregnancy in Austria].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Gynakol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Geburtshilfliche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Rundsch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>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2009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;49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(4):277-86.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: 10.1159/000301089.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2010 May 19. 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Review.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eastAsia="de-DE"/>
        </w:rPr>
        <w:t>German.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="000F1D20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="000F1D20">
        <w:rPr>
          <w:rFonts w:eastAsia="Times New Roman" w:cs="Times New Roman"/>
          <w:sz w:val="20"/>
          <w:szCs w:val="20"/>
          <w:lang w:eastAsia="de-DE"/>
        </w:rPr>
        <w:t xml:space="preserve"> PMID: 20530942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0F1D20">
        <w:rPr>
          <w:rFonts w:eastAsia="Times New Roman" w:cs="Times New Roman"/>
          <w:sz w:val="20"/>
          <w:szCs w:val="20"/>
          <w:lang w:eastAsia="de-DE"/>
        </w:rPr>
        <w:t xml:space="preserve">Zeck W, </w:t>
      </w:r>
      <w:r w:rsidRPr="000F1D20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Panzitt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T, Lang U,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McIntyre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HD.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[The dilemma of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diabetes in pregnancy: worldwide differences in diagnosis and management].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Gynakol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Geburtshilfliche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Rundsch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>. 2009</w:t>
      </w:r>
      <w:proofErr w:type="gramStart"/>
      <w:r w:rsidRPr="000F1D20">
        <w:rPr>
          <w:rFonts w:eastAsia="Times New Roman" w:cs="Times New Roman"/>
          <w:sz w:val="20"/>
          <w:szCs w:val="20"/>
          <w:lang w:eastAsia="de-DE"/>
        </w:rPr>
        <w:t>;49</w:t>
      </w:r>
      <w:proofErr w:type="gram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(4):267-70.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doi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: 10.1159/000301086.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Epub</w:t>
      </w:r>
      <w:proofErr w:type="spellEnd"/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eastAsia="de-DE"/>
        </w:rPr>
        <w:t>2010 May 19</w:t>
      </w:r>
      <w:r w:rsidR="000F1D20">
        <w:rPr>
          <w:rFonts w:eastAsia="Times New Roman" w:cs="Times New Roman"/>
          <w:sz w:val="20"/>
          <w:szCs w:val="20"/>
          <w:lang w:eastAsia="de-DE"/>
        </w:rPr>
        <w:t xml:space="preserve">. German. </w:t>
      </w:r>
      <w:proofErr w:type="spellStart"/>
      <w:r w:rsidR="000F1D20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="000F1D20">
        <w:rPr>
          <w:rFonts w:eastAsia="Times New Roman" w:cs="Times New Roman"/>
          <w:sz w:val="20"/>
          <w:szCs w:val="20"/>
          <w:lang w:eastAsia="de-DE"/>
        </w:rPr>
        <w:t xml:space="preserve"> PMID: 20530940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0F1D20">
        <w:rPr>
          <w:rFonts w:eastAsia="Times New Roman" w:cs="Times New Roman"/>
          <w:sz w:val="20"/>
          <w:szCs w:val="20"/>
          <w:lang w:eastAsia="de-DE"/>
        </w:rPr>
        <w:t xml:space="preserve">Franz MB, Andreas M, Schiessl B,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Zeisler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H, Neubauer A,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Kastl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SP, Hess G,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Rhomberg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F,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Zdunek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D, Maurer G, </w:t>
      </w:r>
      <w:r w:rsidRPr="000F1D20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, Heinze G,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Szekeres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T,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Gottsauner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>-Wolf M. NT-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proBNP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is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increased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in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healthy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pregnancies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compared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to</w:t>
      </w:r>
      <w:proofErr w:type="spellEnd"/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eastAsia="de-DE"/>
        </w:rPr>
        <w:t>non-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pregnant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controls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Acta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Gynecol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Scand. 2009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;88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(2):234-7.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10.1080/000163408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02596025. PubMed PMID: 19096946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, Lang U. [Preeclampsia and pregnancy-induced hypertension -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diseases determined in the uterus?].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Gynakol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Geburtshilfliche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Rundsch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>.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eastAsia="de-DE"/>
        </w:rPr>
        <w:t>2008</w:t>
      </w:r>
      <w:proofErr w:type="gramStart"/>
      <w:r w:rsidRPr="000F1D20">
        <w:rPr>
          <w:rFonts w:eastAsia="Times New Roman" w:cs="Times New Roman"/>
          <w:sz w:val="20"/>
          <w:szCs w:val="20"/>
          <w:lang w:eastAsia="de-DE"/>
        </w:rPr>
        <w:t>;48</w:t>
      </w:r>
      <w:proofErr w:type="gram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(4):225-30.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doi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: 10.1159/000154806.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2008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Dec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3. Review. German.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="000F1D20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="000F1D20">
        <w:rPr>
          <w:rFonts w:eastAsia="Times New Roman" w:cs="Times New Roman"/>
          <w:sz w:val="20"/>
          <w:szCs w:val="20"/>
          <w:lang w:eastAsia="de-DE"/>
        </w:rPr>
        <w:t xml:space="preserve"> PMID: 19096219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0F1D20">
        <w:rPr>
          <w:rFonts w:eastAsia="Times New Roman" w:cs="Times New Roman"/>
          <w:sz w:val="20"/>
          <w:szCs w:val="20"/>
          <w:lang w:eastAsia="de-DE"/>
        </w:rPr>
        <w:t xml:space="preserve">Henrich W,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Surbek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D, Kainer F,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Grottke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O, Hopp H, Kiesewetter H,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Koscielny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J,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Maul H, </w:t>
      </w:r>
      <w:r w:rsidRPr="000F1D20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eastAsia="de-DE"/>
        </w:rPr>
        <w:t xml:space="preserve">, von Tempelhoff GF, Rath W. Diagnosis and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treatment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of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peripartum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bleeding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. J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Perinat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Med. 2008</w:t>
      </w:r>
      <w:proofErr w:type="gramStart"/>
      <w:r w:rsidRPr="000F1D20">
        <w:rPr>
          <w:rFonts w:eastAsia="Times New Roman" w:cs="Times New Roman"/>
          <w:sz w:val="20"/>
          <w:szCs w:val="20"/>
          <w:lang w:eastAsia="de-DE"/>
        </w:rPr>
        <w:t>;36</w:t>
      </w:r>
      <w:proofErr w:type="gram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(6):467-78.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doi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>: 10.1515/JPM.2008.093.</w:t>
      </w:r>
      <w:r w:rsidR="000F1D20" w:rsidRPr="000F1D20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="000F1D20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="000F1D20">
        <w:rPr>
          <w:rFonts w:eastAsia="Times New Roman" w:cs="Times New Roman"/>
          <w:sz w:val="20"/>
          <w:szCs w:val="20"/>
          <w:lang w:eastAsia="de-DE"/>
        </w:rPr>
        <w:t xml:space="preserve"> PMID: 18783309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Klaritsch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P,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Haeusler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M,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Karpf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E,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, Lang U. Spontaneous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>intrauterine umbilical artery thrombosis leading to severe fetal growth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restriction. 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Placenta.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2008 Apr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;29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(4):374-7.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 10.1016/j.placenta.2008.01.004.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eastAsia="de-DE"/>
        </w:rPr>
        <w:t>Epub</w:t>
      </w:r>
      <w:proofErr w:type="spellEnd"/>
      <w:r w:rsidRPr="000F1D20">
        <w:rPr>
          <w:rFonts w:eastAsia="Times New Roman" w:cs="Times New Roman"/>
          <w:sz w:val="20"/>
          <w:szCs w:val="20"/>
          <w:lang w:eastAsia="de-DE"/>
        </w:rPr>
        <w:t xml:space="preserve"> 20</w:t>
      </w:r>
      <w:r w:rsidR="000F1D20">
        <w:rPr>
          <w:rFonts w:eastAsia="Times New Roman" w:cs="Times New Roman"/>
          <w:sz w:val="20"/>
          <w:szCs w:val="20"/>
          <w:lang w:eastAsia="de-DE"/>
        </w:rPr>
        <w:t xml:space="preserve">08 Mar 4. </w:t>
      </w:r>
      <w:proofErr w:type="spellStart"/>
      <w:r w:rsidR="000F1D20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="000F1D20">
        <w:rPr>
          <w:rFonts w:eastAsia="Times New Roman" w:cs="Times New Roman"/>
          <w:sz w:val="20"/>
          <w:szCs w:val="20"/>
          <w:lang w:eastAsia="de-DE"/>
        </w:rPr>
        <w:t xml:space="preserve"> PMID: 18289672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0F1D20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Rosenkranz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A,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Hiden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M,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Leschnik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B, Weiss EC, </w:t>
      </w:r>
      <w:r w:rsidRPr="000F1D20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, Lang U,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Gallistl</w:t>
      </w:r>
      <w:proofErr w:type="spellEnd"/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S,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Muntean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W. Calibrated automated thrombin generation in normal uncomplicated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pregnancy.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Thromb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0F1D20">
        <w:rPr>
          <w:rFonts w:eastAsia="Times New Roman" w:cs="Times New Roman"/>
          <w:sz w:val="20"/>
          <w:szCs w:val="20"/>
          <w:lang w:val="en-US" w:eastAsia="de-DE"/>
        </w:rPr>
        <w:t>Haemost</w:t>
      </w:r>
      <w:proofErr w:type="spellEnd"/>
      <w:r w:rsidRPr="000F1D20">
        <w:rPr>
          <w:rFonts w:eastAsia="Times New Roman" w:cs="Times New Roman"/>
          <w:sz w:val="20"/>
          <w:szCs w:val="20"/>
          <w:lang w:val="en-US" w:eastAsia="de-DE"/>
        </w:rPr>
        <w:t>. 2008 Feb</w:t>
      </w:r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;99</w:t>
      </w:r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 xml:space="preserve">(2):331-7. </w:t>
      </w:r>
      <w:proofErr w:type="spellStart"/>
      <w:proofErr w:type="gramStart"/>
      <w:r w:rsidRPr="000F1D20">
        <w:rPr>
          <w:rFonts w:eastAsia="Times New Roman" w:cs="Times New Roman"/>
          <w:sz w:val="20"/>
          <w:szCs w:val="20"/>
          <w:lang w:val="en-US" w:eastAsia="de-DE"/>
        </w:rPr>
        <w:t>doi</w:t>
      </w:r>
      <w:proofErr w:type="spellEnd"/>
      <w:proofErr w:type="gramEnd"/>
      <w:r w:rsidRPr="000F1D20">
        <w:rPr>
          <w:rFonts w:eastAsia="Times New Roman" w:cs="Times New Roman"/>
          <w:sz w:val="20"/>
          <w:szCs w:val="20"/>
          <w:lang w:val="en-US" w:eastAsia="de-DE"/>
        </w:rPr>
        <w:t>: 10.1160/TH07-05-0359.</w:t>
      </w:r>
      <w:r w:rsidR="000F1D20" w:rsidRPr="000F1D2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0F1D20">
        <w:rPr>
          <w:rFonts w:eastAsia="Times New Roman" w:cs="Times New Roman"/>
          <w:sz w:val="20"/>
          <w:szCs w:val="20"/>
          <w:lang w:val="en-US" w:eastAsia="de-DE"/>
        </w:rPr>
        <w:t>PubMed PMID: 18278182</w:t>
      </w:r>
    </w:p>
    <w:p w:rsidR="000F1D20" w:rsidRPr="000F1D20" w:rsidRDefault="000F1D20" w:rsidP="000F1D20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Zeck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W,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Panzitt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T,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, Lang U, McIntyre D. Management of diabetes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in pregnancy: comparison of guidelines with current practice at Austrian and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Australian obstetric center. Croat Med J. 2007 Dec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;48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(6):831-41. PubMed PMID: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18074418; P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ubMed Central PMCID: PMC2213803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A34597">
        <w:rPr>
          <w:rFonts w:eastAsia="Times New Roman" w:cs="Times New Roman"/>
          <w:sz w:val="20"/>
          <w:szCs w:val="20"/>
          <w:lang w:eastAsia="de-DE"/>
        </w:rPr>
        <w:t xml:space="preserve">Uhrig S, </w:t>
      </w:r>
      <w:r w:rsidRPr="00A34597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Waldispuehl-Geigl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J, Schaffer W,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Geigl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J,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Klopocki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E,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Mundlos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S, Speicher MR.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Impact of array comparative genomic hybridization-derived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information on genetic counseling demonstrated by prenatal diagnosis of the TAR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(thrombocytopenia-absent-radius) syndrome-associated microdeletion 1q21.1. Am J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Hum Genet. 2007 Oct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;81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(4):866-8. PubMed PMID: 17847015; PubMed Central PMCID: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PMC2227939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Bjelic-Radisic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V,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Pristauz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G, Haas J, Giuliani A, Tamussino K, Bader A, Lang U,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. Neonatal outcome of second twins depending on presentation and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mode of delivery. 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Twin Res Hum Genet.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2007 Jun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;10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(3):521-7. PubMed PMID: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17564511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. [Fetal growth in multiple 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pregnancy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].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Gynakol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Geburtshilfliche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Rundsch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>. 2007;47(2):57-63</w:t>
      </w:r>
      <w:r w:rsidR="00A34597">
        <w:rPr>
          <w:rFonts w:eastAsia="Times New Roman" w:cs="Times New Roman"/>
          <w:sz w:val="20"/>
          <w:szCs w:val="20"/>
          <w:lang w:eastAsia="de-DE"/>
        </w:rPr>
        <w:t xml:space="preserve">. German. </w:t>
      </w:r>
      <w:proofErr w:type="spellStart"/>
      <w:r w:rsidR="00A34597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="00A34597">
        <w:rPr>
          <w:rFonts w:eastAsia="Times New Roman" w:cs="Times New Roman"/>
          <w:sz w:val="20"/>
          <w:szCs w:val="20"/>
          <w:lang w:eastAsia="de-DE"/>
        </w:rPr>
        <w:t xml:space="preserve"> PMID: 17440265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Wallner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W,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Sengenberger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R,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Stiegler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E,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Mörtl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M, Beckmann MW,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Lang U.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Angiogenic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growth factor levels in maternal and fetal blood: correlation with Doppler ultrasound parameters in pregnancies complicated by pre-eclampsia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and intrauterine growth restriction. Ultrasound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Gynecol. 2007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Apr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;29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(4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):407-13. PubMed PMID: 17330322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Bader AA,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Tamussino KF,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Pristauz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G, </w:t>
      </w:r>
      <w:proofErr w:type="spellStart"/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Petru</w:t>
      </w:r>
      <w:proofErr w:type="spellEnd"/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E.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Anhydramnios</w:t>
      </w:r>
      <w:proofErr w:type="spellEnd"/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associated with administration of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trastuzumab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and paclitaxel for metastatic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breast cancer during pregnancy. 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Lancet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Oncol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>.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2007 Jan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;8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(1):79-81. PubMed PMID: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17196514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. [Urine analysis in pregnancy].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Ther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Umsch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>. 2006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Sep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;63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(9):585-9. 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Review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.</w:t>
      </w:r>
      <w:proofErr w:type="gramEnd"/>
      <w:r w:rsid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gramStart"/>
      <w:r w:rsidR="00A34597">
        <w:rPr>
          <w:rFonts w:eastAsia="Times New Roman" w:cs="Times New Roman"/>
          <w:sz w:val="20"/>
          <w:szCs w:val="20"/>
          <w:lang w:val="en-US" w:eastAsia="de-DE"/>
        </w:rPr>
        <w:t>German.</w:t>
      </w:r>
      <w:proofErr w:type="gramEnd"/>
      <w:r w:rsidR="00A34597">
        <w:rPr>
          <w:rFonts w:eastAsia="Times New Roman" w:cs="Times New Roman"/>
          <w:sz w:val="20"/>
          <w:szCs w:val="20"/>
          <w:lang w:val="en-US" w:eastAsia="de-DE"/>
        </w:rPr>
        <w:t xml:space="preserve"> PubMed PMID: 17048173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Wallner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W,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Sengenberger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R, Strick R,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Strissel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PL,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Meurer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B, Beckmann MW,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Angiogenic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growth factors in maternal and fetal serum in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pregnancies complicated by intrauterine growth restriction.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Clin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Sci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(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Lond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>). 2007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Jan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;112</w:t>
      </w:r>
      <w:proofErr w:type="gramEnd"/>
      <w:r w:rsidR="00A34597">
        <w:rPr>
          <w:rFonts w:eastAsia="Times New Roman" w:cs="Times New Roman"/>
          <w:sz w:val="20"/>
          <w:szCs w:val="20"/>
          <w:lang w:val="en-US" w:eastAsia="de-DE"/>
        </w:rPr>
        <w:t>(1):51-7. PubMed PMID: 16928195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Marx SG, Wentz MJ, Mackay LB,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Maul H,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Fittkow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C, Given R,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Vedernikov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Y,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Saade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GR, Garfield RE. Effects of progesterone on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iNOS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COX-2, and collagen expression in the cervix. 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J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Histochem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Cytochem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>.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2006 Jun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;54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(6):623-39.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Epub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20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06 Jan 6. PubMed PMID: 16399999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A34597">
        <w:rPr>
          <w:rFonts w:eastAsia="Times New Roman" w:cs="Times New Roman"/>
          <w:sz w:val="20"/>
          <w:szCs w:val="20"/>
          <w:lang w:eastAsia="de-DE"/>
        </w:rPr>
        <w:t xml:space="preserve">Garfield RE,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Maner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WL,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MacKay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LB, </w:t>
      </w:r>
      <w:r w:rsidRPr="00A34597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Saade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GR.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Comparing uterine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electromyography activity of antepartum patients versus term labor patients. Am J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Gynecol. 2005 Jul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;193</w:t>
      </w:r>
      <w:proofErr w:type="gramEnd"/>
      <w:r w:rsidR="00A34597">
        <w:rPr>
          <w:rFonts w:eastAsia="Times New Roman" w:cs="Times New Roman"/>
          <w:sz w:val="20"/>
          <w:szCs w:val="20"/>
          <w:lang w:val="en-US" w:eastAsia="de-DE"/>
        </w:rPr>
        <w:t>(1):23-9. PubMed PMID: 16021054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Maltaris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T,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Scalera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F,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Hoffmann I, Mueller A, Binder H,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Goecke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T,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Hothorn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T,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Schild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RL, Beckmann MW,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Dittrich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R. Increased uterine arterial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pressure and contractility of perfused swine uterus after treatment with serum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from pre-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eclamptic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women and endothelin-1.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Clin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Sci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(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Lond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>). 2005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Aug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;109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(2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):209-15. PubMed PMID: 15859943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. Pre-eclampsia--still a disease of theories. Fukushima J Med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Sci. 2003 Dec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;49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(2):69-115. 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Review.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="00A34597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="00A34597">
        <w:rPr>
          <w:rFonts w:eastAsia="Times New Roman" w:cs="Times New Roman"/>
          <w:sz w:val="20"/>
          <w:szCs w:val="20"/>
          <w:lang w:eastAsia="de-DE"/>
        </w:rPr>
        <w:t xml:space="preserve"> PMID: 15065637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A34597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Scalera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F, Fischer T, Marx SG,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Beinder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E, Garfield RE.</w:t>
      </w:r>
      <w:r w:rsidR="00A34597" w:rsidRPr="00A34597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Neurokinin B peptide serum levels are higher in normotensive pregnant women than in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preeclamptic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pregnant women. Am J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Gynecol. </w:t>
      </w:r>
      <w:r w:rsidRPr="00A34597">
        <w:rPr>
          <w:rFonts w:eastAsia="Times New Roman" w:cs="Times New Roman"/>
          <w:sz w:val="20"/>
          <w:szCs w:val="20"/>
          <w:lang w:eastAsia="de-DE"/>
        </w:rPr>
        <w:t>2003 Nov</w:t>
      </w:r>
      <w:proofErr w:type="gramStart"/>
      <w:r w:rsidRPr="00A34597">
        <w:rPr>
          <w:rFonts w:eastAsia="Times New Roman" w:cs="Times New Roman"/>
          <w:sz w:val="20"/>
          <w:szCs w:val="20"/>
          <w:lang w:eastAsia="de-DE"/>
        </w:rPr>
        <w:t>;189</w:t>
      </w:r>
      <w:proofErr w:type="gramEnd"/>
      <w:r w:rsidRPr="00A34597">
        <w:rPr>
          <w:rFonts w:eastAsia="Times New Roman" w:cs="Times New Roman"/>
          <w:sz w:val="20"/>
          <w:szCs w:val="20"/>
          <w:lang w:eastAsia="de-DE"/>
        </w:rPr>
        <w:t>(5):1418-22.</w:t>
      </w:r>
      <w:r w:rsidR="00A34597" w:rsidRPr="00A3459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="00A34597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="00A34597">
        <w:rPr>
          <w:rFonts w:eastAsia="Times New Roman" w:cs="Times New Roman"/>
          <w:sz w:val="20"/>
          <w:szCs w:val="20"/>
          <w:lang w:eastAsia="de-DE"/>
        </w:rPr>
        <w:t xml:space="preserve"> PMID: 14634580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Beinder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E,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Zingsem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J,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Wunsiedler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U, Beckmann MW, Fischer T.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Association of maternal and/or fetal factor V Leiden and G20210A prothrombin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mutation with HELLP syndrome and intrauterine growth restriction.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Clin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Sci</w:t>
      </w:r>
      <w:proofErr w:type="spellEnd"/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(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Lond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>). 2003 Sep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;105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(3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):279-85. PubMed PMID: 12725641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Scalera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F, Fischer T,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Beinder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E. Serum from healthy pregnant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women reduces oxidative stress in human umbilical vein endothelial cells.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Clin</w:t>
      </w:r>
      <w:proofErr w:type="spellEnd"/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Sci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(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Lond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>). 2002 Jul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;103</w:t>
      </w:r>
      <w:proofErr w:type="gramEnd"/>
      <w:r w:rsidR="00A34597">
        <w:rPr>
          <w:rFonts w:eastAsia="Times New Roman" w:cs="Times New Roman"/>
          <w:sz w:val="20"/>
          <w:szCs w:val="20"/>
          <w:lang w:val="en-US" w:eastAsia="de-DE"/>
        </w:rPr>
        <w:t>(1):53-7. PubMed PMID: 12095403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Beinder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E,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Scalera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F,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. Influence of reduced intracellular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glutathione availability on the secretion of vasoactive substances by human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umbilical vein endothelial cells. </w:t>
      </w:r>
      <w:proofErr w:type="spellStart"/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Hypertens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Pregnancy.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2001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;20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(1):45-56. PubMed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PMID: 12044313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Scalera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F,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Beinder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E. Production of vasoactive substances by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human umbilical vein endothelial cells after incubation with serum from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preeclamptic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patients.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Eur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J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Gynecol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Reprod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Biol. 2001 Dec 1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;99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(2):172-8. </w:t>
      </w:r>
      <w:proofErr w:type="spellStart"/>
      <w:r w:rsidR="00A34597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="00A34597">
        <w:rPr>
          <w:rFonts w:eastAsia="Times New Roman" w:cs="Times New Roman"/>
          <w:sz w:val="20"/>
          <w:szCs w:val="20"/>
          <w:lang w:eastAsia="de-DE"/>
        </w:rPr>
        <w:t xml:space="preserve"> PMID: 11788166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A34597">
        <w:rPr>
          <w:rFonts w:eastAsia="Times New Roman" w:cs="Times New Roman"/>
          <w:sz w:val="20"/>
          <w:szCs w:val="20"/>
          <w:lang w:eastAsia="de-DE"/>
        </w:rPr>
        <w:t xml:space="preserve">Munz W, </w:t>
      </w:r>
      <w:r w:rsidRPr="00A34597">
        <w:rPr>
          <w:rFonts w:eastAsia="Times New Roman" w:cs="Times New Roman"/>
          <w:b/>
          <w:sz w:val="20"/>
          <w:szCs w:val="20"/>
          <w:lang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Beinder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E, Fischer T. Ehlers-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Danlos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syndrome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type I in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pregnancy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: a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case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report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.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Eur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J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Obstet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Gynecol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Reprod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eastAsia="de-DE"/>
        </w:rPr>
        <w:t>Biol</w:t>
      </w:r>
      <w:proofErr w:type="spellEnd"/>
      <w:r w:rsidRPr="00A34597">
        <w:rPr>
          <w:rFonts w:eastAsia="Times New Roman" w:cs="Times New Roman"/>
          <w:sz w:val="20"/>
          <w:szCs w:val="20"/>
          <w:lang w:eastAsia="de-DE"/>
        </w:rPr>
        <w:t>. 2001 Nov;99(1):126-8.</w:t>
      </w:r>
      <w:r w:rsidR="00A34597" w:rsidRPr="00A34597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PubMed PMID: 11604202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Beinder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E,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. Skin flux during reactive hyperemia and local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hyperthermia in patients with preeclampsia.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Gynecol. 2001 Aug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;98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(2):313-8.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PubMed PMID: 11506851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Fischer T,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Wallukat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G, Schneider MP,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Munz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W,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Homuth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V. HELLP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syndrome in the 18th week of gestation in association with elevated angiotensin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AT(1)-receptor autoantibodies.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Eur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J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Gynecol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Reprod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Biol. 2001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eastAsia="de-DE"/>
        </w:rPr>
        <w:t>Aug</w:t>
      </w:r>
      <w:proofErr w:type="gramStart"/>
      <w:r w:rsidRPr="00A34597">
        <w:rPr>
          <w:rFonts w:eastAsia="Times New Roman" w:cs="Times New Roman"/>
          <w:sz w:val="20"/>
          <w:szCs w:val="20"/>
          <w:lang w:eastAsia="de-DE"/>
        </w:rPr>
        <w:t>;97</w:t>
      </w:r>
      <w:proofErr w:type="gramEnd"/>
      <w:r w:rsidRPr="00A34597">
        <w:rPr>
          <w:rFonts w:eastAsia="Times New Roman" w:cs="Times New Roman"/>
          <w:sz w:val="20"/>
          <w:szCs w:val="20"/>
          <w:lang w:eastAsia="de-DE"/>
        </w:rPr>
        <w:t>(</w:t>
      </w:r>
      <w:r w:rsidR="00A34597">
        <w:rPr>
          <w:rFonts w:eastAsia="Times New Roman" w:cs="Times New Roman"/>
          <w:sz w:val="20"/>
          <w:szCs w:val="20"/>
          <w:lang w:eastAsia="de-DE"/>
        </w:rPr>
        <w:t xml:space="preserve">2):255-7. </w:t>
      </w:r>
      <w:proofErr w:type="spellStart"/>
      <w:r w:rsidR="00A34597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="00A34597">
        <w:rPr>
          <w:rFonts w:eastAsia="Times New Roman" w:cs="Times New Roman"/>
          <w:sz w:val="20"/>
          <w:szCs w:val="20"/>
          <w:lang w:eastAsia="de-DE"/>
        </w:rPr>
        <w:t xml:space="preserve"> PMID: 11451561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Zenker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M,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Trautmann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U, 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Ulmer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R,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Beinder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E. Deletion 15q24-26 in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prenatally detected diaphragmatic hernia: increasing evidence of a candidate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region for diaphragmatic development.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Prenat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Diagn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>. 2001 Apr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;21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(4):289-92. PubMed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PMID: 11288119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val="en-US"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Munz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W, Fischer T. Effect of corticosteroids on HELLP syndrome: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>a case report. J Perinat Med. 2000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;28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>(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6):502-5. PubMed PMID: 11155438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val="en-US" w:eastAsia="de-DE"/>
        </w:rPr>
      </w:pP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Bornemann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A,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Rupprecht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T,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Beinder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E. Fetal intracranial tumors detected by ultrasound: a report of two cases and review of the literature.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Ultrasound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Obstet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Gynecol. 1999 Dec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;14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(6):407-18. </w:t>
      </w:r>
      <w:proofErr w:type="gramStart"/>
      <w:r w:rsidRPr="00A34597">
        <w:rPr>
          <w:rFonts w:eastAsia="Times New Roman" w:cs="Times New Roman"/>
          <w:sz w:val="20"/>
          <w:szCs w:val="20"/>
          <w:lang w:val="en-US" w:eastAsia="de-DE"/>
        </w:rPr>
        <w:t>Review.</w:t>
      </w:r>
      <w:proofErr w:type="gram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A34597">
        <w:rPr>
          <w:rFonts w:eastAsia="Times New Roman" w:cs="Times New Roman"/>
          <w:sz w:val="20"/>
          <w:szCs w:val="20"/>
          <w:lang w:val="en-US" w:eastAsia="de-DE"/>
        </w:rPr>
        <w:t>PubMed PMID: 10658280</w:t>
      </w:r>
    </w:p>
    <w:p w:rsidR="00A34597" w:rsidRPr="00A34597" w:rsidRDefault="00A34597" w:rsidP="00A34597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</w:p>
    <w:p w:rsidR="00B561D7" w:rsidRPr="00A34597" w:rsidRDefault="00B561D7" w:rsidP="00B561D7">
      <w:pPr>
        <w:pStyle w:val="Listenabsatz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  <w:lang w:eastAsia="de-DE"/>
        </w:rPr>
      </w:pP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Beinder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E,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Mohaupt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MG, </w:t>
      </w:r>
      <w:r w:rsidRPr="00A34597">
        <w:rPr>
          <w:rFonts w:eastAsia="Times New Roman" w:cs="Times New Roman"/>
          <w:b/>
          <w:sz w:val="20"/>
          <w:szCs w:val="20"/>
          <w:lang w:val="en-US" w:eastAsia="de-DE"/>
        </w:rPr>
        <w:t>Schlembach D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, Fischer T,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Sterzel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RB, Lang N,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Baylis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C.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Nitric oxide synthase activity and Doppler parameters in the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fetoplacental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and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uteroplacental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circulation in preeclampsia. </w:t>
      </w:r>
      <w:proofErr w:type="spellStart"/>
      <w:r w:rsidRPr="00A34597">
        <w:rPr>
          <w:rFonts w:eastAsia="Times New Roman" w:cs="Times New Roman"/>
          <w:sz w:val="20"/>
          <w:szCs w:val="20"/>
          <w:lang w:val="en-US" w:eastAsia="de-DE"/>
        </w:rPr>
        <w:t>Hypertens</w:t>
      </w:r>
      <w:proofErr w:type="spellEnd"/>
      <w:r w:rsidRPr="00A34597">
        <w:rPr>
          <w:rFonts w:eastAsia="Times New Roman" w:cs="Times New Roman"/>
          <w:sz w:val="20"/>
          <w:szCs w:val="20"/>
          <w:lang w:val="en-US" w:eastAsia="de-DE"/>
        </w:rPr>
        <w:t xml:space="preserve"> Pregnancy.</w:t>
      </w:r>
      <w:r w:rsidR="00A34597" w:rsidRPr="00A34597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Pr="00A34597">
        <w:rPr>
          <w:rFonts w:eastAsia="Times New Roman" w:cs="Times New Roman"/>
          <w:sz w:val="20"/>
          <w:szCs w:val="20"/>
          <w:lang w:eastAsia="de-DE"/>
        </w:rPr>
        <w:t>1999;18(2</w:t>
      </w:r>
      <w:r w:rsidR="00A34597">
        <w:rPr>
          <w:rFonts w:eastAsia="Times New Roman" w:cs="Times New Roman"/>
          <w:sz w:val="20"/>
          <w:szCs w:val="20"/>
          <w:lang w:eastAsia="de-DE"/>
        </w:rPr>
        <w:t xml:space="preserve">):115-27. </w:t>
      </w:r>
      <w:proofErr w:type="spellStart"/>
      <w:r w:rsidR="00A34597">
        <w:rPr>
          <w:rFonts w:eastAsia="Times New Roman" w:cs="Times New Roman"/>
          <w:sz w:val="20"/>
          <w:szCs w:val="20"/>
          <w:lang w:eastAsia="de-DE"/>
        </w:rPr>
        <w:t>PubMed</w:t>
      </w:r>
      <w:proofErr w:type="spellEnd"/>
      <w:r w:rsidR="00A34597">
        <w:rPr>
          <w:rFonts w:eastAsia="Times New Roman" w:cs="Times New Roman"/>
          <w:sz w:val="20"/>
          <w:szCs w:val="20"/>
          <w:lang w:eastAsia="de-DE"/>
        </w:rPr>
        <w:t xml:space="preserve"> PMID: 10476613</w:t>
      </w:r>
      <w:bookmarkStart w:id="0" w:name="_GoBack"/>
      <w:bookmarkEnd w:id="0"/>
    </w:p>
    <w:p w:rsidR="00B561D7" w:rsidRPr="00B561D7" w:rsidRDefault="00B561D7" w:rsidP="00B561D7">
      <w:pPr>
        <w:spacing w:after="0"/>
        <w:rPr>
          <w:sz w:val="20"/>
          <w:szCs w:val="20"/>
        </w:rPr>
      </w:pPr>
    </w:p>
    <w:sectPr w:rsidR="00B561D7" w:rsidRPr="00B56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6CF"/>
    <w:multiLevelType w:val="hybridMultilevel"/>
    <w:tmpl w:val="59B285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7"/>
    <w:rsid w:val="000F1D20"/>
    <w:rsid w:val="00A34597"/>
    <w:rsid w:val="00B561D7"/>
    <w:rsid w:val="00F3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56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61D7"/>
    <w:rPr>
      <w:color w:val="0000FF"/>
      <w:u w:val="single"/>
    </w:rPr>
  </w:style>
  <w:style w:type="paragraph" w:customStyle="1" w:styleId="title">
    <w:name w:val="title"/>
    <w:basedOn w:val="Standard"/>
    <w:rsid w:val="00B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sc">
    <w:name w:val="desc"/>
    <w:basedOn w:val="Standard"/>
    <w:rsid w:val="00B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tails">
    <w:name w:val="details"/>
    <w:basedOn w:val="Standard"/>
    <w:rsid w:val="00B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basedOn w:val="Absatz-Standardschriftart"/>
    <w:rsid w:val="00B561D7"/>
  </w:style>
  <w:style w:type="paragraph" w:customStyle="1" w:styleId="links">
    <w:name w:val="links"/>
    <w:basedOn w:val="Standard"/>
    <w:rsid w:val="00B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clip">
    <w:name w:val="in_clip"/>
    <w:basedOn w:val="Absatz-Standardschriftart"/>
    <w:rsid w:val="00B561D7"/>
  </w:style>
  <w:style w:type="character" w:customStyle="1" w:styleId="berschrift3Zchn">
    <w:name w:val="Überschrift 3 Zchn"/>
    <w:basedOn w:val="Absatz-Standardschriftart"/>
    <w:link w:val="berschrift3"/>
    <w:uiPriority w:val="9"/>
    <w:rsid w:val="00B561D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B56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56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61D7"/>
    <w:rPr>
      <w:color w:val="0000FF"/>
      <w:u w:val="single"/>
    </w:rPr>
  </w:style>
  <w:style w:type="paragraph" w:customStyle="1" w:styleId="title">
    <w:name w:val="title"/>
    <w:basedOn w:val="Standard"/>
    <w:rsid w:val="00B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sc">
    <w:name w:val="desc"/>
    <w:basedOn w:val="Standard"/>
    <w:rsid w:val="00B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tails">
    <w:name w:val="details"/>
    <w:basedOn w:val="Standard"/>
    <w:rsid w:val="00B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basedOn w:val="Absatz-Standardschriftart"/>
    <w:rsid w:val="00B561D7"/>
  </w:style>
  <w:style w:type="paragraph" w:customStyle="1" w:styleId="links">
    <w:name w:val="links"/>
    <w:basedOn w:val="Standard"/>
    <w:rsid w:val="00B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clip">
    <w:name w:val="in_clip"/>
    <w:basedOn w:val="Absatz-Standardschriftart"/>
    <w:rsid w:val="00B561D7"/>
  </w:style>
  <w:style w:type="character" w:customStyle="1" w:styleId="berschrift3Zchn">
    <w:name w:val="Überschrift 3 Zchn"/>
    <w:basedOn w:val="Absatz-Standardschriftart"/>
    <w:link w:val="berschrift3"/>
    <w:uiPriority w:val="9"/>
    <w:rsid w:val="00B561D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B5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7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9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9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5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3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5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3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4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6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1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76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3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3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8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1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4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4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38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1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4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9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5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2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4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8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0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7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9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1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1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1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6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8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5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49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94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5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2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9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7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1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26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1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7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3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7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6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0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5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3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5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6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3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3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0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1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67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7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4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1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1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1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75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9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88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7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4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34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9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82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9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1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7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8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7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1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9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9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7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6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6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6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08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4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5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8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2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1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34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5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8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73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89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6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95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2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3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8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3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49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8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4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3111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Vivantes Netzwerk für Gesundheit GmbH</Company>
  <LinksUpToDate>false</LinksUpToDate>
  <CharactersWithSpaces>22669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Schlembach, Dietmar, Priv. Doz.Dr.</dc:creator>
  <cp:keywords/>
  <dc:description/>
  <cp:lastModifiedBy>Schlembach, Dietmar, Priv. Doz.Dr.</cp:lastModifiedBy>
  <cp:revision>1</cp:revision>
  <dcterms:created xsi:type="dcterms:W3CDTF">2017-11-16T11:59:00Z</dcterms:created>
  <dcterms:modified xsi:type="dcterms:W3CDTF">2017-11-16T12:24:00Z</dcterms:modified>
</cp:coreProperties>
</file>